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April 3, 2020  ●  Meeting Called to Order at 6:30 by  Vonnie C</w:t>
      </w:r>
    </w:p>
    <w:p>
      <w:pPr>
        <w:pStyle w:val="Normal"/>
        <w:spacing w:lineRule="auto" w:line="240" w:before="0" w:after="0"/>
        <w:jc w:val="center"/>
        <w:rPr/>
      </w:pPr>
      <w:r>
        <w:rPr/>
        <w:t>Meeting Opened with the Serenity Prayer   ●   Long form of 4th Tradition and 4th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>Attendees : Vonnie C, Ted K, Joel B, Joanne S, Diane H, Brandon H,  Don S Phil,  Mark C, Steve R, Sal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>Total:  $820.24   Round-Up: 2294.82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Area Cancelled, International cancelled due to COVID-19, more info to come</w:t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keepNext w:val="true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keepNext w:val="true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Website info:  Brandon got info from Ray E, he has stepped down from  webmaster, Brandon will work with Vonnie to get website updated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Motion given and approved audit Dis Finance (Joel B to contact Cindy S)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Suspended until further notice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Sisters in Service, Sal</w:t>
      </w:r>
      <w:r>
        <w:rPr>
          <w:rFonts w:eastAsia="Cambria" w:cs="Cambria" w:ascii="Cambria" w:hAnsi="Cambria"/>
          <w:sz w:val="24"/>
          <w:szCs w:val="24"/>
        </w:rPr>
        <w:t>: Still meeting, vote on Tues for Zoom &amp; face to face meetings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Joel B: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 suspended as Wesley is closing temporarily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Pinhurst Group, 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Unity Group,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Unity Group is still meeting,  </w:t>
      </w:r>
      <w:r>
        <w:rPr>
          <w:rFonts w:eastAsia="Cambria" w:cs="Cambria" w:ascii="Cambria" w:hAnsi="Cambria"/>
          <w:sz w:val="24"/>
          <w:szCs w:val="24"/>
        </w:rPr>
        <w:t xml:space="preserve"> 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Diane H: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Started Zoom meeting until quarentine lifted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Jeff: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Closed Temporarily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Mark C: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 contigency to split between 2 areas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Discussion,: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Temp closed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Will be closing</w:t>
      </w:r>
    </w:p>
    <w:p>
      <w:pPr>
        <w:pStyle w:val="Normal"/>
        <w:spacing w:lineRule="auto" w:line="24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No Name Group,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Brandon:</w:t>
      </w:r>
      <w:r>
        <w:rPr>
          <w:rFonts w:eastAsia="Cambria" w:cs="Cambria" w:ascii="Cambria" w:hAnsi="Cambria"/>
          <w:sz w:val="24"/>
          <w:szCs w:val="24"/>
        </w:rPr>
        <w:t xml:space="preserve">  Still meeting, Starting Zoom this Sun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Temp Closed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Keys to the Kingdom, Vonnie C: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Edgerton Group, Vonnie C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Monday at 7 not meeting, other groups are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 Dian H: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discussion about Zoom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Group , Phil: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T-Th 4, Fri 4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Evansville, Joanne S: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Meetings are cancelled to outside people, still happening with tenants inside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meeting, there is Zoom available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Recovery House BB Study: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not meeting</w:t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Hot Line, 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Archives,: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 xml:space="preserve">: 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Jail is not having meetings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Jail is not having meetings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MAICO, Phil:</w:t>
      </w:r>
      <w:r>
        <w:rPr>
          <w:rFonts w:eastAsia="Cambria" w:cs="Cambria" w:ascii="Cambria" w:hAnsi="Cambria"/>
          <w:sz w:val="24"/>
          <w:szCs w:val="24"/>
        </w:rPr>
        <w:t xml:space="preserve"> MAICO closed, Diane is working there 11-7 M-F, call or knock on door to get in and buy literature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color w:val="000000"/>
          <w:kern w:val="0"/>
          <w:sz w:val="24"/>
          <w:szCs w:val="24"/>
          <w:lang w:val="en-US" w:eastAsia="zh-CN" w:bidi="hi-IN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Grapevine,: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Grapevine and La Vina has back issues free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Fall Recovery Round Up, Vonnie:  Date is Oct 10, 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>Next meeting is May 1!</w:t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LibreOffice/6.3.5.2$Windows_X86_64 LibreOffice_project/dd0751754f11728f69b42ee2af66670068624673</Application>
  <Pages>3</Pages>
  <Words>410</Words>
  <Characters>2043</Characters>
  <CharactersWithSpaces>2443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2020-04-04T17:54:24Z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